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868" w:rsidRPr="00327ED9" w:rsidRDefault="001F60DA">
      <w:pPr>
        <w:pStyle w:val="Heading1"/>
        <w:rPr>
          <w:rFonts w:ascii="Kinetic Letters" w:hAnsi="Kinetic Letters"/>
          <w:sz w:val="40"/>
        </w:rPr>
      </w:pPr>
      <w:r w:rsidRPr="00327ED9">
        <w:rPr>
          <w:rFonts w:ascii="Kinetic Letters" w:hAnsi="Kinetic Letters"/>
          <w:sz w:val="40"/>
        </w:rPr>
        <w:t>Enhancing Oracy in the Classroom: Strategies from Voice 21 and Oracy Cambridge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Talk Rules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 xml:space="preserve">Establish clear guidelines for effective communication, such as active listening, turn-taking, and respectful dialogue. Display these rules prominently and refer to </w:t>
      </w:r>
      <w:r w:rsidRPr="00327ED9">
        <w:rPr>
          <w:rFonts w:ascii="Kinetic Letters" w:hAnsi="Kinetic Letters"/>
        </w:rPr>
        <w:t>them during discussions to reinforce expectations.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Discussion Guidelines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 xml:space="preserve">Co-create discussion guidelines with students to set expectations for classroom talk. Encourage practices like inviting others into discussions and building on peers' ideas to ensure </w:t>
      </w:r>
      <w:r w:rsidRPr="00327ED9">
        <w:rPr>
          <w:rFonts w:ascii="Kinetic Letters" w:hAnsi="Kinetic Letters"/>
        </w:rPr>
        <w:t>all voices are heard.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Talk Tokens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>Provide students with a set number of tokens representing their opportunities to contribute during a discussion. This encourages thoughtful participation and ensures equitable involvement.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Philosophical Inquiry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>Engage stud</w:t>
      </w:r>
      <w:r w:rsidRPr="00327ED9">
        <w:rPr>
          <w:rFonts w:ascii="Kinetic Letters" w:hAnsi="Kinetic Letters"/>
        </w:rPr>
        <w:t>ents in discussions about big ideas or ethical dilemmas. This promotes critical thinking, deepens understanding, and encourages students to articulate their reasoning.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Presentational Talk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>Teach students the skills needed for effective public speaking, such</w:t>
      </w:r>
      <w:r w:rsidRPr="00327ED9">
        <w:rPr>
          <w:rFonts w:ascii="Kinetic Letters" w:hAnsi="Kinetic Letters"/>
        </w:rPr>
        <w:t xml:space="preserve"> as clarity, pacing, and audience engagement. Provide opportunities for students to practice these skills through presentations or speeches.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Debate Club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>Organize regular debates on various topics, allowing students to research, prepare arguments, and engag</w:t>
      </w:r>
      <w:r w:rsidRPr="00327ED9">
        <w:rPr>
          <w:rFonts w:ascii="Kinetic Letters" w:hAnsi="Kinetic Letters"/>
        </w:rPr>
        <w:t>e in structured discussions. This enhances their ability to articulate ideas, use persuasive language, and consider opposing viewpoints.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Oracy Passports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>Implement 'Oracy Passports' to set expectations around oracy at school and embed it throughout the curr</w:t>
      </w:r>
      <w:r w:rsidRPr="00327ED9">
        <w:rPr>
          <w:rFonts w:ascii="Kinetic Letters" w:hAnsi="Kinetic Letters"/>
        </w:rPr>
        <w:t>iculum. This tool can help track students' progress in developing their speaking and listening skills.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Talk Detectives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>Assign students the role of 'Talk Detectives' during discussions, where they observe and provide feedback on their peers' use of discussi</w:t>
      </w:r>
      <w:r w:rsidRPr="00327ED9">
        <w:rPr>
          <w:rFonts w:ascii="Kinetic Letters" w:hAnsi="Kinetic Letters"/>
        </w:rPr>
        <w:t>on guidelines. This encourages metacognition and reinforces effective communication practices.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Exploratory Talk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 xml:space="preserve">Encourage students to engage in exploratory talk, where they collaboratively build understanding through dialogue. This involves sharing ideas, </w:t>
      </w:r>
      <w:r w:rsidRPr="00327ED9">
        <w:rPr>
          <w:rFonts w:ascii="Kinetic Letters" w:hAnsi="Kinetic Letters"/>
        </w:rPr>
        <w:t>challenging assumptions, and reasoning together to deepen comprehension.</w:t>
      </w:r>
    </w:p>
    <w:p w:rsidR="00B22868" w:rsidRPr="00327ED9" w:rsidRDefault="001F60DA">
      <w:pPr>
        <w:pStyle w:val="Heading2"/>
        <w:rPr>
          <w:rFonts w:ascii="Kinetic Letters" w:hAnsi="Kinetic Letters"/>
        </w:rPr>
      </w:pPr>
      <w:r w:rsidRPr="00327ED9">
        <w:rPr>
          <w:rFonts w:ascii="Kinetic Letters" w:hAnsi="Kinetic Letters"/>
        </w:rPr>
        <w:t>Listening Ladder</w:t>
      </w:r>
    </w:p>
    <w:p w:rsidR="00B22868" w:rsidRPr="00327ED9" w:rsidRDefault="001F60DA">
      <w:pPr>
        <w:rPr>
          <w:rFonts w:ascii="Kinetic Letters" w:hAnsi="Kinetic Letters"/>
        </w:rPr>
      </w:pPr>
      <w:r w:rsidRPr="00327ED9">
        <w:rPr>
          <w:rFonts w:ascii="Kinetic Letters" w:hAnsi="Kinetic Letters"/>
        </w:rPr>
        <w:t xml:space="preserve">Use the Listening Ladder to teach students the different levels of listening, from passive to active engagement. In pairs, one student shares an idea while the other </w:t>
      </w:r>
      <w:r w:rsidRPr="00327ED9">
        <w:rPr>
          <w:rFonts w:ascii="Kinetic Letters" w:hAnsi="Kinetic Letters"/>
        </w:rPr>
        <w:t>practices active listening techniques, then they switch roles. This helps students become more aware of their listening habits and improve their active listening skills.</w:t>
      </w:r>
      <w:bookmarkStart w:id="0" w:name="_GoBack"/>
      <w:bookmarkEnd w:id="0"/>
    </w:p>
    <w:sectPr w:rsidR="00B22868" w:rsidRPr="00327ED9" w:rsidSect="00327ED9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0DA" w:rsidRDefault="001F60DA" w:rsidP="00327ED9">
      <w:pPr>
        <w:spacing w:after="0" w:line="240" w:lineRule="auto"/>
      </w:pPr>
      <w:r>
        <w:separator/>
      </w:r>
    </w:p>
  </w:endnote>
  <w:endnote w:type="continuationSeparator" w:id="0">
    <w:p w:rsidR="001F60DA" w:rsidRDefault="001F60DA" w:rsidP="00327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0DA" w:rsidRDefault="001F60DA" w:rsidP="00327ED9">
      <w:pPr>
        <w:spacing w:after="0" w:line="240" w:lineRule="auto"/>
      </w:pPr>
      <w:r>
        <w:separator/>
      </w:r>
    </w:p>
  </w:footnote>
  <w:footnote w:type="continuationSeparator" w:id="0">
    <w:p w:rsidR="001F60DA" w:rsidRDefault="001F60DA" w:rsidP="00327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ED9" w:rsidRDefault="00327ED9" w:rsidP="00327ED9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60A77444" wp14:editId="13242EB2">
          <wp:extent cx="914400" cy="9144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F60DA"/>
    <w:rsid w:val="0029639D"/>
    <w:rsid w:val="00326F90"/>
    <w:rsid w:val="00327ED9"/>
    <w:rsid w:val="00AA1D8D"/>
    <w:rsid w:val="00B22868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EE4AB820-1775-4DD3-ABA3-86B35E7C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08BDE87-5349-4663-8F31-8662D33C6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2025-02-12T15:04:00Z</dcterms:created>
  <dcterms:modified xsi:type="dcterms:W3CDTF">2025-02-12T15:04:00Z</dcterms:modified>
  <cp:category/>
</cp:coreProperties>
</file>