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029A" w:rsidRPr="00D54354" w:rsidRDefault="00207549" w:rsidP="00D54354">
      <w:pPr>
        <w:pStyle w:val="Heading1"/>
        <w:jc w:val="center"/>
        <w:rPr>
          <w:rFonts w:ascii="Kinetic Letters" w:hAnsi="Kinetic Letters"/>
          <w:b w:val="0"/>
          <w:sz w:val="44"/>
          <w:szCs w:val="32"/>
          <w:u w:val="single"/>
        </w:rPr>
      </w:pPr>
      <w:r w:rsidRPr="00D54354">
        <w:rPr>
          <w:rFonts w:ascii="Kinetic Letters" w:hAnsi="Kinetic Letters"/>
          <w:b w:val="0"/>
          <w:sz w:val="44"/>
          <w:szCs w:val="32"/>
          <w:u w:val="single"/>
        </w:rPr>
        <w:t>Using Evidence-Based Talk Strategies in the Classroom</w:t>
      </w:r>
    </w:p>
    <w:p w:rsidR="005A029A" w:rsidRPr="00D54354" w:rsidRDefault="00207549">
      <w:pPr>
        <w:rPr>
          <w:rFonts w:ascii="Kinetic Letters" w:hAnsi="Kinetic Letters"/>
          <w:sz w:val="32"/>
          <w:szCs w:val="32"/>
        </w:rPr>
      </w:pPr>
      <w:r w:rsidRPr="00D54354">
        <w:rPr>
          <w:rFonts w:ascii="Kinetic Letters" w:hAnsi="Kinetic Letters"/>
          <w:sz w:val="32"/>
          <w:szCs w:val="32"/>
        </w:rPr>
        <w:t>Research from the Education Endowment Foundation (EEF) and the Research Schools Network highlights the importance of structured talk in supporting pupil learn</w:t>
      </w:r>
      <w:r w:rsidR="008E027F">
        <w:rPr>
          <w:rFonts w:ascii="Kinetic Letters" w:hAnsi="Kinetic Letters"/>
          <w:sz w:val="32"/>
          <w:szCs w:val="32"/>
        </w:rPr>
        <w:t xml:space="preserve">ing. Oral language approaches </w:t>
      </w:r>
      <w:r w:rsidRPr="00D54354">
        <w:rPr>
          <w:rFonts w:ascii="Kinetic Letters" w:hAnsi="Kinetic Letters"/>
          <w:sz w:val="32"/>
          <w:szCs w:val="32"/>
        </w:rPr>
        <w:t>have been shown to improve pupils’ comprehension, vocabulary development, and overall academic outcomes. Below, we outline five key approaches derived from this research, followed by a set of practical classroom activities designed to implement these strategies.</w:t>
      </w:r>
    </w:p>
    <w:p w:rsidR="005A029A" w:rsidRPr="00D54354" w:rsidRDefault="00207549">
      <w:pPr>
        <w:pStyle w:val="Heading2"/>
        <w:rPr>
          <w:rFonts w:ascii="Kinetic Letters" w:hAnsi="Kinetic Letters"/>
          <w:sz w:val="32"/>
          <w:szCs w:val="32"/>
        </w:rPr>
      </w:pPr>
      <w:r w:rsidRPr="00D54354">
        <w:rPr>
          <w:rFonts w:ascii="Kinetic Letters" w:hAnsi="Kinetic Letters"/>
          <w:sz w:val="32"/>
          <w:szCs w:val="32"/>
        </w:rPr>
        <w:t>Key Approaches Identified by the EEF and Research Schools Network</w:t>
      </w:r>
    </w:p>
    <w:p w:rsidR="005A029A" w:rsidRPr="00D54354" w:rsidRDefault="00207549">
      <w:pPr>
        <w:pStyle w:val="Heading3"/>
        <w:rPr>
          <w:rFonts w:ascii="Kinetic Letters" w:hAnsi="Kinetic Letters"/>
          <w:sz w:val="32"/>
          <w:szCs w:val="32"/>
        </w:rPr>
      </w:pPr>
      <w:r w:rsidRPr="00D54354">
        <w:rPr>
          <w:rFonts w:ascii="Kinetic Letters" w:hAnsi="Kinetic Letters"/>
          <w:sz w:val="32"/>
          <w:szCs w:val="32"/>
        </w:rPr>
        <w:t>1. Structured Questioning</w:t>
      </w:r>
    </w:p>
    <w:p w:rsidR="005A029A" w:rsidRPr="00D54354" w:rsidRDefault="00207549">
      <w:pPr>
        <w:rPr>
          <w:rFonts w:ascii="Kinetic Letters" w:hAnsi="Kinetic Letters"/>
          <w:sz w:val="32"/>
          <w:szCs w:val="32"/>
        </w:rPr>
      </w:pPr>
      <w:r w:rsidRPr="00D54354">
        <w:rPr>
          <w:rFonts w:ascii="Kinetic Letters" w:hAnsi="Kinetic Letters"/>
          <w:sz w:val="32"/>
          <w:szCs w:val="32"/>
        </w:rPr>
        <w:t>EEF guidance emphasizes the importance of well-designed questioning frameworks, such as Bloom's Taxonomy, to promote deeper thinking and vocabulary use. Teachers should use open-ended questions that encourage pupils to explain, justify, and evaluate.</w:t>
      </w:r>
    </w:p>
    <w:p w:rsidR="005A029A" w:rsidRPr="008E027F" w:rsidRDefault="00207549">
      <w:pPr>
        <w:rPr>
          <w:rFonts w:ascii="Kinetic Letters" w:hAnsi="Kinetic Letters"/>
          <w:sz w:val="24"/>
          <w:szCs w:val="32"/>
        </w:rPr>
      </w:pPr>
      <w:r w:rsidRPr="008E027F">
        <w:rPr>
          <w:rFonts w:ascii="Kinetic Letters" w:hAnsi="Kinetic Letters"/>
          <w:sz w:val="24"/>
          <w:szCs w:val="32"/>
        </w:rPr>
        <w:t>Reference: Education Endowment Foundation (EEF). ‘Oral Language Interventions’, Teaching &amp; Learning Toolkit. Available at: https://educationendowmentfoundation.org.uk/education-evidence/teaching-learning-toolkit/oral-language-interventions</w:t>
      </w:r>
    </w:p>
    <w:p w:rsidR="005A029A" w:rsidRPr="00D54354" w:rsidRDefault="00207549">
      <w:pPr>
        <w:pStyle w:val="Heading3"/>
        <w:rPr>
          <w:rFonts w:ascii="Kinetic Letters" w:hAnsi="Kinetic Letters"/>
          <w:sz w:val="32"/>
          <w:szCs w:val="32"/>
        </w:rPr>
      </w:pPr>
      <w:r w:rsidRPr="00D54354">
        <w:rPr>
          <w:rFonts w:ascii="Kinetic Letters" w:hAnsi="Kinetic Letters"/>
          <w:sz w:val="32"/>
          <w:szCs w:val="32"/>
        </w:rPr>
        <w:t>2. Dialogic Teaching</w:t>
      </w:r>
    </w:p>
    <w:p w:rsidR="005A029A" w:rsidRPr="00D54354" w:rsidRDefault="00207549">
      <w:pPr>
        <w:rPr>
          <w:rFonts w:ascii="Kinetic Letters" w:hAnsi="Kinetic Letters"/>
          <w:sz w:val="32"/>
          <w:szCs w:val="32"/>
        </w:rPr>
      </w:pPr>
      <w:r w:rsidRPr="00D54354">
        <w:rPr>
          <w:rFonts w:ascii="Kinetic Letters" w:hAnsi="Kinetic Letters"/>
          <w:sz w:val="32"/>
          <w:szCs w:val="32"/>
        </w:rPr>
        <w:t>EEF research supports the use of dialogic teaching, where structured talk</w:t>
      </w:r>
      <w:r w:rsidR="008E027F">
        <w:rPr>
          <w:rFonts w:ascii="Kinetic Letters" w:hAnsi="Kinetic Letters"/>
          <w:sz w:val="32"/>
          <w:szCs w:val="32"/>
        </w:rPr>
        <w:t xml:space="preserve"> </w:t>
      </w:r>
      <w:proofErr w:type="gramStart"/>
      <w:r w:rsidR="008E027F">
        <w:rPr>
          <w:rFonts w:ascii="Kinetic Letters" w:hAnsi="Kinetic Letters"/>
          <w:sz w:val="32"/>
          <w:szCs w:val="32"/>
        </w:rPr>
        <w:t>( e.g.</w:t>
      </w:r>
      <w:proofErr w:type="gramEnd"/>
      <w:r w:rsidR="008E027F">
        <w:rPr>
          <w:rFonts w:ascii="Kinetic Letters" w:hAnsi="Kinetic Letters"/>
          <w:sz w:val="32"/>
          <w:szCs w:val="32"/>
        </w:rPr>
        <w:t xml:space="preserve"> back and forth between speakers to seek clarity)</w:t>
      </w:r>
      <w:r w:rsidRPr="00D54354">
        <w:rPr>
          <w:rFonts w:ascii="Kinetic Letters" w:hAnsi="Kinetic Letters"/>
          <w:sz w:val="32"/>
          <w:szCs w:val="32"/>
        </w:rPr>
        <w:t xml:space="preserve"> is used to develop reasoning, understanding, and application of subject knowledge. This method requires explicit modelling of discussion techniques by teachers.</w:t>
      </w:r>
    </w:p>
    <w:p w:rsidR="005A029A" w:rsidRPr="00D54354" w:rsidRDefault="00207549">
      <w:pPr>
        <w:rPr>
          <w:rFonts w:ascii="Kinetic Letters" w:hAnsi="Kinetic Letters"/>
          <w:sz w:val="32"/>
          <w:szCs w:val="32"/>
        </w:rPr>
      </w:pPr>
      <w:r w:rsidRPr="008E027F">
        <w:rPr>
          <w:rFonts w:ascii="Kinetic Letters" w:hAnsi="Kinetic Letters"/>
          <w:sz w:val="24"/>
          <w:szCs w:val="32"/>
        </w:rPr>
        <w:t>Reference: Education Endowment Foundation (EEF). ‘Developing Effective Classroom Discussion’, Evidence Review. Available at: https://educationendowmentfoundation.org.uk/public/files/Publications/EEF_Lit_Review_Dialogic_Teaching.pdf</w:t>
      </w:r>
    </w:p>
    <w:p w:rsidR="005A029A" w:rsidRPr="00D54354" w:rsidRDefault="00207549">
      <w:pPr>
        <w:pStyle w:val="Heading3"/>
        <w:rPr>
          <w:rFonts w:ascii="Kinetic Letters" w:hAnsi="Kinetic Letters"/>
          <w:sz w:val="32"/>
          <w:szCs w:val="32"/>
        </w:rPr>
      </w:pPr>
      <w:r w:rsidRPr="00D54354">
        <w:rPr>
          <w:rFonts w:ascii="Kinetic Letters" w:hAnsi="Kinetic Letters"/>
          <w:sz w:val="32"/>
          <w:szCs w:val="32"/>
        </w:rPr>
        <w:t>3. Collaborative Learning</w:t>
      </w:r>
    </w:p>
    <w:p w:rsidR="005A029A" w:rsidRPr="008E027F" w:rsidRDefault="00207549">
      <w:pPr>
        <w:rPr>
          <w:rFonts w:ascii="Kinetic Letters" w:hAnsi="Kinetic Letters"/>
          <w:b/>
          <w:sz w:val="32"/>
          <w:szCs w:val="32"/>
        </w:rPr>
      </w:pPr>
      <w:r w:rsidRPr="00D54354">
        <w:rPr>
          <w:rFonts w:ascii="Kinetic Letters" w:hAnsi="Kinetic Letters"/>
          <w:sz w:val="32"/>
          <w:szCs w:val="32"/>
        </w:rPr>
        <w:t xml:space="preserve">Small group discussions allow students to apply new vocabulary in context. EEF research suggests that peer discussions enhance comprehension, with pupils benefiting from structured interactions where </w:t>
      </w:r>
      <w:r w:rsidRPr="008E027F">
        <w:rPr>
          <w:rFonts w:ascii="Kinetic Letters" w:hAnsi="Kinetic Letters"/>
          <w:b/>
          <w:sz w:val="32"/>
          <w:szCs w:val="32"/>
        </w:rPr>
        <w:t>they build on each other's ideas.</w:t>
      </w:r>
    </w:p>
    <w:p w:rsidR="005A029A" w:rsidRPr="008E027F" w:rsidRDefault="00207549">
      <w:pPr>
        <w:rPr>
          <w:rFonts w:ascii="Kinetic Letters" w:hAnsi="Kinetic Letters"/>
          <w:sz w:val="24"/>
          <w:szCs w:val="32"/>
        </w:rPr>
      </w:pPr>
      <w:r w:rsidRPr="008E027F">
        <w:rPr>
          <w:rFonts w:ascii="Kinetic Letters" w:hAnsi="Kinetic Letters"/>
          <w:sz w:val="24"/>
          <w:szCs w:val="32"/>
        </w:rPr>
        <w:t>Reference: Education Endowment Foundation (EEF). ‘Collaborative Learning Approaches’, Teaching &amp; Learning Toolkit. Available at: https://educationendowmentfoundation.org.uk/education-evidence/teaching-learning-toolkit/collaborative-learning-approaches</w:t>
      </w:r>
    </w:p>
    <w:p w:rsidR="005A029A" w:rsidRPr="00D54354" w:rsidRDefault="00207549">
      <w:pPr>
        <w:pStyle w:val="Heading3"/>
        <w:rPr>
          <w:rFonts w:ascii="Kinetic Letters" w:hAnsi="Kinetic Letters"/>
          <w:sz w:val="32"/>
          <w:szCs w:val="32"/>
        </w:rPr>
      </w:pPr>
      <w:r w:rsidRPr="00D54354">
        <w:rPr>
          <w:rFonts w:ascii="Kinetic Letters" w:hAnsi="Kinetic Letters"/>
          <w:sz w:val="32"/>
          <w:szCs w:val="32"/>
        </w:rPr>
        <w:lastRenderedPageBreak/>
        <w:t>4. Vocabulary Enrichment</w:t>
      </w:r>
    </w:p>
    <w:p w:rsidR="005A029A" w:rsidRPr="008E027F" w:rsidRDefault="00207549">
      <w:pPr>
        <w:rPr>
          <w:rFonts w:ascii="Kinetic Letters" w:hAnsi="Kinetic Letters"/>
          <w:b/>
          <w:sz w:val="32"/>
          <w:szCs w:val="32"/>
        </w:rPr>
      </w:pPr>
      <w:r w:rsidRPr="00D54354">
        <w:rPr>
          <w:rFonts w:ascii="Kinetic Letters" w:hAnsi="Kinetic Letters"/>
          <w:sz w:val="32"/>
          <w:szCs w:val="32"/>
        </w:rPr>
        <w:t xml:space="preserve">Explicit vocabulary instruction, where students engage with new words through multiple contexts, has been identified as a high-impact strategy. Research recommends activities that encourage pupils to </w:t>
      </w:r>
      <w:r w:rsidRPr="008E027F">
        <w:rPr>
          <w:rFonts w:ascii="Kinetic Letters" w:hAnsi="Kinetic Letters"/>
          <w:b/>
          <w:sz w:val="32"/>
          <w:szCs w:val="32"/>
        </w:rPr>
        <w:t>define, explore, and use words in their discussions.</w:t>
      </w:r>
    </w:p>
    <w:p w:rsidR="005A029A" w:rsidRPr="008E027F" w:rsidRDefault="00207549">
      <w:pPr>
        <w:rPr>
          <w:rFonts w:ascii="Kinetic Letters" w:hAnsi="Kinetic Letters"/>
          <w:sz w:val="24"/>
          <w:szCs w:val="32"/>
        </w:rPr>
      </w:pPr>
      <w:r w:rsidRPr="008E027F">
        <w:rPr>
          <w:rFonts w:ascii="Kinetic Letters" w:hAnsi="Kinetic Letters"/>
          <w:sz w:val="24"/>
          <w:szCs w:val="32"/>
        </w:rPr>
        <w:t>Reference: Education Endowment Foundation (EEF). ‘Improving Literacy in Key Stage 2’, Guidance Report. Available at: https://educationendowmentfoundation.org.uk/education-evidence/guidance-reports/literacy-ks2</w:t>
      </w:r>
    </w:p>
    <w:p w:rsidR="005A029A" w:rsidRPr="00D54354" w:rsidRDefault="00207549">
      <w:pPr>
        <w:pStyle w:val="Heading3"/>
        <w:rPr>
          <w:rFonts w:ascii="Kinetic Letters" w:hAnsi="Kinetic Letters"/>
          <w:sz w:val="32"/>
          <w:szCs w:val="32"/>
        </w:rPr>
      </w:pPr>
      <w:r w:rsidRPr="00D54354">
        <w:rPr>
          <w:rFonts w:ascii="Kinetic Letters" w:hAnsi="Kinetic Letters"/>
          <w:sz w:val="32"/>
          <w:szCs w:val="32"/>
        </w:rPr>
        <w:t>5. Purposeful Dialogue</w:t>
      </w:r>
    </w:p>
    <w:p w:rsidR="005A029A" w:rsidRPr="00D54354" w:rsidRDefault="00207549">
      <w:pPr>
        <w:rPr>
          <w:rFonts w:ascii="Kinetic Letters" w:hAnsi="Kinetic Letters"/>
          <w:sz w:val="32"/>
          <w:szCs w:val="32"/>
        </w:rPr>
      </w:pPr>
      <w:r w:rsidRPr="00D54354">
        <w:rPr>
          <w:rFonts w:ascii="Kinetic Letters" w:hAnsi="Kinetic Letters"/>
          <w:sz w:val="32"/>
          <w:szCs w:val="32"/>
        </w:rPr>
        <w:t xml:space="preserve">Ensuring that classroom talk is </w:t>
      </w:r>
      <w:bookmarkStart w:id="0" w:name="_GoBack"/>
      <w:r w:rsidRPr="008E027F">
        <w:rPr>
          <w:rFonts w:ascii="Kinetic Letters" w:hAnsi="Kinetic Letters"/>
          <w:b/>
          <w:sz w:val="32"/>
          <w:szCs w:val="32"/>
        </w:rPr>
        <w:t>purposeful, relevant, and linked to learning</w:t>
      </w:r>
      <w:r w:rsidRPr="00D54354">
        <w:rPr>
          <w:rFonts w:ascii="Kinetic Letters" w:hAnsi="Kinetic Letters"/>
          <w:sz w:val="32"/>
          <w:szCs w:val="32"/>
        </w:rPr>
        <w:t xml:space="preserve"> </w:t>
      </w:r>
      <w:bookmarkEnd w:id="0"/>
      <w:r w:rsidRPr="00D54354">
        <w:rPr>
          <w:rFonts w:ascii="Kinetic Letters" w:hAnsi="Kinetic Letters"/>
          <w:sz w:val="32"/>
          <w:szCs w:val="32"/>
        </w:rPr>
        <w:t>objectives is key. EEF highlights that teachers should structure talk opportunities to ensure depth and progression.</w:t>
      </w:r>
    </w:p>
    <w:p w:rsidR="00D54354" w:rsidRPr="008E027F" w:rsidRDefault="00207549" w:rsidP="00D54354">
      <w:pPr>
        <w:rPr>
          <w:rFonts w:ascii="Kinetic Letters" w:hAnsi="Kinetic Letters"/>
          <w:sz w:val="24"/>
          <w:szCs w:val="32"/>
        </w:rPr>
      </w:pPr>
      <w:r w:rsidRPr="008E027F">
        <w:rPr>
          <w:rFonts w:ascii="Kinetic Letters" w:hAnsi="Kinetic Letters"/>
          <w:sz w:val="24"/>
          <w:szCs w:val="32"/>
        </w:rPr>
        <w:t>Reference: Education Endowment Foundation (EEF). ‘Putting Evidence to Work: A School’s Guide to Implementation’, Guidance Report. Available at: https://educationendowmentfoundation.org.uk/education-evidence/guidance-reports/implementation</w:t>
      </w:r>
    </w:p>
    <w:p w:rsidR="005A029A" w:rsidRPr="00D54354" w:rsidRDefault="00D54354">
      <w:pPr>
        <w:pStyle w:val="Heading2"/>
        <w:rPr>
          <w:rFonts w:ascii="Kinetic Letters" w:hAnsi="Kinetic Letters"/>
          <w:sz w:val="32"/>
          <w:szCs w:val="32"/>
        </w:rPr>
      </w:pPr>
      <w:r w:rsidRPr="00D54354">
        <w:rPr>
          <w:rFonts w:ascii="Kinetic Letters" w:hAnsi="Kinetic Letters"/>
          <w:sz w:val="32"/>
          <w:szCs w:val="32"/>
        </w:rPr>
        <w:br/>
      </w:r>
      <w:r w:rsidR="00207549" w:rsidRPr="00D54354">
        <w:rPr>
          <w:rFonts w:ascii="Kinetic Letters" w:hAnsi="Kinetic Letters"/>
          <w:sz w:val="32"/>
          <w:szCs w:val="32"/>
        </w:rPr>
        <w:t>Practical Activities to Implement Talk Strategies</w:t>
      </w:r>
    </w:p>
    <w:p w:rsidR="005A029A" w:rsidRPr="00D54354" w:rsidRDefault="00207549">
      <w:pPr>
        <w:pStyle w:val="Heading3"/>
        <w:rPr>
          <w:rFonts w:ascii="Kinetic Letters" w:hAnsi="Kinetic Letters"/>
          <w:sz w:val="32"/>
          <w:szCs w:val="32"/>
        </w:rPr>
      </w:pPr>
      <w:r w:rsidRPr="00D54354">
        <w:rPr>
          <w:rFonts w:ascii="Kinetic Letters" w:hAnsi="Kinetic Letters"/>
          <w:sz w:val="32"/>
          <w:szCs w:val="32"/>
        </w:rPr>
        <w:t>1. Vocabulary Hot Seat</w:t>
      </w:r>
    </w:p>
    <w:p w:rsidR="005A029A" w:rsidRPr="00D54354" w:rsidRDefault="00207549">
      <w:pPr>
        <w:rPr>
          <w:rFonts w:ascii="Kinetic Letters" w:hAnsi="Kinetic Letters"/>
          <w:sz w:val="32"/>
          <w:szCs w:val="32"/>
        </w:rPr>
      </w:pPr>
      <w:r w:rsidRPr="00D54354">
        <w:rPr>
          <w:rFonts w:ascii="Kinetic Letters" w:hAnsi="Kinetic Letters"/>
          <w:sz w:val="32"/>
          <w:szCs w:val="32"/>
        </w:rPr>
        <w:t>A pupil sits at the front of the room with their back to a key vocabulary word displayed on the board. The rest of the class provides clues without saying the word. This activity supports vocabulary application and discussion.</w:t>
      </w:r>
    </w:p>
    <w:p w:rsidR="005A029A" w:rsidRPr="00D54354" w:rsidRDefault="00207549">
      <w:pPr>
        <w:pStyle w:val="Heading3"/>
        <w:rPr>
          <w:rFonts w:ascii="Kinetic Letters" w:hAnsi="Kinetic Letters"/>
          <w:sz w:val="32"/>
          <w:szCs w:val="32"/>
        </w:rPr>
      </w:pPr>
      <w:r w:rsidRPr="00D54354">
        <w:rPr>
          <w:rFonts w:ascii="Kinetic Letters" w:hAnsi="Kinetic Letters"/>
          <w:sz w:val="32"/>
          <w:szCs w:val="32"/>
        </w:rPr>
        <w:t>2. Picture Descriptions</w:t>
      </w:r>
    </w:p>
    <w:p w:rsidR="005A029A" w:rsidRPr="00D54354" w:rsidRDefault="00207549">
      <w:pPr>
        <w:rPr>
          <w:rFonts w:ascii="Kinetic Letters" w:hAnsi="Kinetic Letters"/>
          <w:sz w:val="32"/>
          <w:szCs w:val="32"/>
        </w:rPr>
      </w:pPr>
      <w:r w:rsidRPr="00D54354">
        <w:rPr>
          <w:rFonts w:ascii="Kinetic Letters" w:hAnsi="Kinetic Letters"/>
          <w:sz w:val="32"/>
          <w:szCs w:val="32"/>
        </w:rPr>
        <w:t>Students describe an image in detail, using newly introduced vocabulary. This exercise strengthens observation skills and descriptive language use.</w:t>
      </w:r>
    </w:p>
    <w:p w:rsidR="005A029A" w:rsidRPr="00D54354" w:rsidRDefault="00207549">
      <w:pPr>
        <w:pStyle w:val="Heading3"/>
        <w:rPr>
          <w:rFonts w:ascii="Kinetic Letters" w:hAnsi="Kinetic Letters"/>
          <w:sz w:val="32"/>
          <w:szCs w:val="32"/>
        </w:rPr>
      </w:pPr>
      <w:r w:rsidRPr="00D54354">
        <w:rPr>
          <w:rFonts w:ascii="Kinetic Letters" w:hAnsi="Kinetic Letters"/>
          <w:sz w:val="32"/>
          <w:szCs w:val="32"/>
        </w:rPr>
        <w:t>3. Think-Aloud Pair Problem Solving</w:t>
      </w:r>
    </w:p>
    <w:p w:rsidR="005A029A" w:rsidRPr="00D54354" w:rsidRDefault="00207549">
      <w:pPr>
        <w:rPr>
          <w:rFonts w:ascii="Kinetic Letters" w:hAnsi="Kinetic Letters"/>
          <w:sz w:val="32"/>
          <w:szCs w:val="32"/>
        </w:rPr>
      </w:pPr>
      <w:r w:rsidRPr="00D54354">
        <w:rPr>
          <w:rFonts w:ascii="Kinetic Letters" w:hAnsi="Kinetic Letters"/>
          <w:sz w:val="32"/>
          <w:szCs w:val="32"/>
        </w:rPr>
        <w:t>Pairs work through a problem by verbalizing their thinking. This encourages metacognition and allows students to hear different approaches.</w:t>
      </w:r>
    </w:p>
    <w:p w:rsidR="005A029A" w:rsidRPr="00D54354" w:rsidRDefault="00207549">
      <w:pPr>
        <w:pStyle w:val="Heading3"/>
        <w:rPr>
          <w:rFonts w:ascii="Kinetic Letters" w:hAnsi="Kinetic Letters"/>
          <w:sz w:val="32"/>
          <w:szCs w:val="32"/>
        </w:rPr>
      </w:pPr>
      <w:r w:rsidRPr="00D54354">
        <w:rPr>
          <w:rFonts w:ascii="Kinetic Letters" w:hAnsi="Kinetic Letters"/>
          <w:sz w:val="32"/>
          <w:szCs w:val="32"/>
        </w:rPr>
        <w:t>4. Socratic Seminars</w:t>
      </w:r>
    </w:p>
    <w:p w:rsidR="005A029A" w:rsidRPr="00D54354" w:rsidRDefault="00207549">
      <w:pPr>
        <w:rPr>
          <w:rFonts w:ascii="Kinetic Letters" w:hAnsi="Kinetic Letters"/>
          <w:sz w:val="32"/>
          <w:szCs w:val="32"/>
        </w:rPr>
      </w:pPr>
      <w:r w:rsidRPr="00D54354">
        <w:rPr>
          <w:rFonts w:ascii="Kinetic Letters" w:hAnsi="Kinetic Letters"/>
          <w:sz w:val="32"/>
          <w:szCs w:val="32"/>
        </w:rPr>
        <w:t>Students engage in structured discussions on a topic, using reasoning and evidence. Teachers act as facilitators, prompting deeper engagement.</w:t>
      </w:r>
    </w:p>
    <w:p w:rsidR="005A029A" w:rsidRPr="00D54354" w:rsidRDefault="00207549">
      <w:pPr>
        <w:pStyle w:val="Heading3"/>
        <w:rPr>
          <w:rFonts w:ascii="Kinetic Letters" w:hAnsi="Kinetic Letters"/>
          <w:sz w:val="32"/>
          <w:szCs w:val="32"/>
        </w:rPr>
      </w:pPr>
      <w:r w:rsidRPr="00D54354">
        <w:rPr>
          <w:rFonts w:ascii="Kinetic Letters" w:hAnsi="Kinetic Letters"/>
          <w:sz w:val="32"/>
          <w:szCs w:val="32"/>
        </w:rPr>
        <w:lastRenderedPageBreak/>
        <w:t>5. Jigsaw Discussions</w:t>
      </w:r>
    </w:p>
    <w:p w:rsidR="005A029A" w:rsidRPr="00D54354" w:rsidRDefault="00207549">
      <w:pPr>
        <w:rPr>
          <w:rFonts w:ascii="Kinetic Letters" w:hAnsi="Kinetic Letters"/>
          <w:sz w:val="32"/>
          <w:szCs w:val="32"/>
        </w:rPr>
      </w:pPr>
      <w:r w:rsidRPr="00D54354">
        <w:rPr>
          <w:rFonts w:ascii="Kinetic Letters" w:hAnsi="Kinetic Letters"/>
          <w:sz w:val="32"/>
          <w:szCs w:val="32"/>
        </w:rPr>
        <w:t>Each student researches one aspect of a topic, then teaches it to their peers. This method encourages ownership of learning and precise language use.</w:t>
      </w:r>
    </w:p>
    <w:p w:rsidR="005A029A" w:rsidRPr="00D54354" w:rsidRDefault="00207549">
      <w:pPr>
        <w:pStyle w:val="Heading3"/>
        <w:rPr>
          <w:rFonts w:ascii="Kinetic Letters" w:hAnsi="Kinetic Letters"/>
          <w:sz w:val="32"/>
          <w:szCs w:val="32"/>
        </w:rPr>
      </w:pPr>
      <w:r w:rsidRPr="00D54354">
        <w:rPr>
          <w:rFonts w:ascii="Kinetic Letters" w:hAnsi="Kinetic Letters"/>
          <w:sz w:val="32"/>
          <w:szCs w:val="32"/>
        </w:rPr>
        <w:t>6. Role-Playing Social Scenarios</w:t>
      </w:r>
    </w:p>
    <w:p w:rsidR="005A029A" w:rsidRPr="00D54354" w:rsidRDefault="00207549">
      <w:pPr>
        <w:rPr>
          <w:rFonts w:ascii="Kinetic Letters" w:hAnsi="Kinetic Letters"/>
          <w:sz w:val="32"/>
          <w:szCs w:val="32"/>
        </w:rPr>
      </w:pPr>
      <w:r w:rsidRPr="00D54354">
        <w:rPr>
          <w:rFonts w:ascii="Kinetic Letters" w:hAnsi="Kinetic Letters"/>
          <w:sz w:val="32"/>
          <w:szCs w:val="32"/>
        </w:rPr>
        <w:t>Students practice speaking in real-world situations (e.g., ordering food, conducting an interview), helping them refine conversational skills and confidence.</w:t>
      </w:r>
    </w:p>
    <w:p w:rsidR="005A029A" w:rsidRPr="00D54354" w:rsidRDefault="00207549">
      <w:pPr>
        <w:pStyle w:val="Heading3"/>
        <w:rPr>
          <w:rFonts w:ascii="Kinetic Letters" w:hAnsi="Kinetic Letters"/>
          <w:sz w:val="32"/>
          <w:szCs w:val="32"/>
        </w:rPr>
      </w:pPr>
      <w:r w:rsidRPr="00D54354">
        <w:rPr>
          <w:rFonts w:ascii="Kinetic Letters" w:hAnsi="Kinetic Letters"/>
          <w:sz w:val="32"/>
          <w:szCs w:val="32"/>
        </w:rPr>
        <w:t>7. Emotion Conversation Cards</w:t>
      </w:r>
    </w:p>
    <w:p w:rsidR="005A029A" w:rsidRPr="00D54354" w:rsidRDefault="00207549">
      <w:pPr>
        <w:rPr>
          <w:rFonts w:ascii="Kinetic Letters" w:hAnsi="Kinetic Letters"/>
          <w:sz w:val="32"/>
          <w:szCs w:val="32"/>
        </w:rPr>
      </w:pPr>
      <w:r w:rsidRPr="00D54354">
        <w:rPr>
          <w:rFonts w:ascii="Kinetic Letters" w:hAnsi="Kinetic Letters"/>
          <w:sz w:val="32"/>
          <w:szCs w:val="32"/>
        </w:rPr>
        <w:t>Using cards with different emotions, students describe situations that might evoke those feelings. This enhances emotional vocabulary and expression.</w:t>
      </w:r>
    </w:p>
    <w:p w:rsidR="005A029A" w:rsidRPr="00D54354" w:rsidRDefault="00207549">
      <w:pPr>
        <w:pStyle w:val="Heading3"/>
        <w:rPr>
          <w:rFonts w:ascii="Kinetic Letters" w:hAnsi="Kinetic Letters"/>
          <w:sz w:val="32"/>
          <w:szCs w:val="32"/>
        </w:rPr>
      </w:pPr>
      <w:r w:rsidRPr="00D54354">
        <w:rPr>
          <w:rFonts w:ascii="Kinetic Letters" w:hAnsi="Kinetic Letters"/>
          <w:sz w:val="32"/>
          <w:szCs w:val="32"/>
        </w:rPr>
        <w:t>8. Elevator Speeches</w:t>
      </w:r>
    </w:p>
    <w:p w:rsidR="005A029A" w:rsidRPr="00D54354" w:rsidRDefault="00207549">
      <w:pPr>
        <w:rPr>
          <w:rFonts w:ascii="Kinetic Letters" w:hAnsi="Kinetic Letters"/>
          <w:sz w:val="32"/>
          <w:szCs w:val="32"/>
        </w:rPr>
      </w:pPr>
      <w:r w:rsidRPr="00D54354">
        <w:rPr>
          <w:rFonts w:ascii="Kinetic Letters" w:hAnsi="Kinetic Letters"/>
          <w:sz w:val="32"/>
          <w:szCs w:val="32"/>
        </w:rPr>
        <w:t>Students prepare short, focused explanations of a topic, simulating a quick yet informative discussion.</w:t>
      </w:r>
    </w:p>
    <w:p w:rsidR="005A029A" w:rsidRPr="00D54354" w:rsidRDefault="00207549">
      <w:pPr>
        <w:pStyle w:val="Heading3"/>
        <w:rPr>
          <w:rFonts w:ascii="Kinetic Letters" w:hAnsi="Kinetic Letters"/>
          <w:sz w:val="32"/>
          <w:szCs w:val="32"/>
        </w:rPr>
      </w:pPr>
      <w:r w:rsidRPr="00D54354">
        <w:rPr>
          <w:rFonts w:ascii="Kinetic Letters" w:hAnsi="Kinetic Letters"/>
          <w:sz w:val="32"/>
          <w:szCs w:val="32"/>
        </w:rPr>
        <w:t>9. Total Physical Response (TPR)</w:t>
      </w:r>
    </w:p>
    <w:p w:rsidR="005A029A" w:rsidRPr="00D54354" w:rsidRDefault="00207549">
      <w:pPr>
        <w:rPr>
          <w:rFonts w:ascii="Kinetic Letters" w:hAnsi="Kinetic Letters"/>
          <w:sz w:val="32"/>
          <w:szCs w:val="32"/>
        </w:rPr>
      </w:pPr>
      <w:r w:rsidRPr="00D54354">
        <w:rPr>
          <w:rFonts w:ascii="Kinetic Letters" w:hAnsi="Kinetic Letters"/>
          <w:sz w:val="32"/>
          <w:szCs w:val="32"/>
        </w:rPr>
        <w:t>Students pair physical movement with vocabulary learning, reinforcing retention.</w:t>
      </w:r>
    </w:p>
    <w:p w:rsidR="005A029A" w:rsidRPr="00D54354" w:rsidRDefault="00207549">
      <w:pPr>
        <w:pStyle w:val="Heading3"/>
        <w:rPr>
          <w:rFonts w:ascii="Kinetic Letters" w:hAnsi="Kinetic Letters"/>
          <w:sz w:val="32"/>
          <w:szCs w:val="32"/>
        </w:rPr>
      </w:pPr>
      <w:r w:rsidRPr="00D54354">
        <w:rPr>
          <w:rFonts w:ascii="Kinetic Letters" w:hAnsi="Kinetic Letters"/>
          <w:sz w:val="32"/>
          <w:szCs w:val="32"/>
        </w:rPr>
        <w:t>10. Story Circles</w:t>
      </w:r>
    </w:p>
    <w:p w:rsidR="005A029A" w:rsidRPr="00D54354" w:rsidRDefault="00207549">
      <w:pPr>
        <w:rPr>
          <w:rFonts w:ascii="Kinetic Letters" w:hAnsi="Kinetic Letters"/>
          <w:sz w:val="32"/>
          <w:szCs w:val="32"/>
        </w:rPr>
      </w:pPr>
      <w:r w:rsidRPr="00D54354">
        <w:rPr>
          <w:rFonts w:ascii="Kinetic Letters" w:hAnsi="Kinetic Letters"/>
          <w:sz w:val="32"/>
          <w:szCs w:val="32"/>
        </w:rPr>
        <w:t>Pupils take turns adding to a shared story, encouraging creativity and clear articulation.</w:t>
      </w:r>
    </w:p>
    <w:p w:rsidR="005A029A" w:rsidRPr="00D54354" w:rsidRDefault="00207549" w:rsidP="00D54354">
      <w:pPr>
        <w:jc w:val="center"/>
        <w:rPr>
          <w:rFonts w:ascii="Kinetic Letters" w:hAnsi="Kinetic Letters"/>
          <w:i/>
          <w:sz w:val="24"/>
          <w:szCs w:val="32"/>
          <w:lang w:val="en-GB"/>
        </w:rPr>
      </w:pPr>
      <w:r w:rsidRPr="00D54354">
        <w:rPr>
          <w:rFonts w:ascii="Kinetic Letters" w:hAnsi="Kinetic Letters"/>
          <w:i/>
          <w:sz w:val="24"/>
          <w:szCs w:val="32"/>
        </w:rPr>
        <w:t>By embedding these talk strategies and activities into everyday teaching, teachers can enhance pupils' vocabulary, reasoning, and engagement. The structured use of discussion and collaborative talk improves learning outcomes and strengthens pupils’ confidence in spoken language.</w:t>
      </w:r>
    </w:p>
    <w:sectPr w:rsidR="005A029A" w:rsidRPr="00D54354" w:rsidSect="00D54354">
      <w:head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1711" w:rsidRDefault="00AD1711" w:rsidP="00D54354">
      <w:pPr>
        <w:spacing w:after="0" w:line="240" w:lineRule="auto"/>
      </w:pPr>
      <w:r>
        <w:separator/>
      </w:r>
    </w:p>
  </w:endnote>
  <w:endnote w:type="continuationSeparator" w:id="0">
    <w:p w:rsidR="00AD1711" w:rsidRDefault="00AD1711" w:rsidP="00D54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Kinetic Letters">
    <w:panose1 w:val="00000500000000000000"/>
    <w:charset w:val="00"/>
    <w:family w:val="moder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1711" w:rsidRDefault="00AD1711" w:rsidP="00D54354">
      <w:pPr>
        <w:spacing w:after="0" w:line="240" w:lineRule="auto"/>
      </w:pPr>
      <w:r>
        <w:separator/>
      </w:r>
    </w:p>
  </w:footnote>
  <w:footnote w:type="continuationSeparator" w:id="0">
    <w:p w:rsidR="00AD1711" w:rsidRDefault="00AD1711" w:rsidP="00D543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354" w:rsidRDefault="00D54354" w:rsidP="00D54354">
    <w:pPr>
      <w:pStyle w:val="Header"/>
      <w:jc w:val="center"/>
    </w:pPr>
    <w:r>
      <w:rPr>
        <w:noProof/>
        <w:lang w:val="en-GB" w:eastAsia="en-GB"/>
      </w:rPr>
      <w:drawing>
        <wp:inline distT="0" distB="0" distL="0" distR="0" wp14:anchorId="00CC80FD" wp14:editId="407D1EE2">
          <wp:extent cx="914400" cy="914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MS Logo Full.png"/>
                  <pic:cNvPicPr/>
                </pic:nvPicPr>
                <pic:blipFill>
                  <a:blip r:embed="rId1">
                    <a:extLst>
                      <a:ext uri="{28A0092B-C50C-407E-A947-70E740481C1C}">
                        <a14:useLocalDpi xmlns:a14="http://schemas.microsoft.com/office/drawing/2010/main" val="0"/>
                      </a:ext>
                    </a:extLst>
                  </a:blip>
                  <a:stretch>
                    <a:fillRect/>
                  </a:stretch>
                </pic:blipFill>
                <pic:spPr>
                  <a:xfrm>
                    <a:off x="0" y="0"/>
                    <a:ext cx="914400" cy="9144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15074B"/>
    <w:rsid w:val="00207549"/>
    <w:rsid w:val="0029639D"/>
    <w:rsid w:val="00326F90"/>
    <w:rsid w:val="005A029A"/>
    <w:rsid w:val="006F498B"/>
    <w:rsid w:val="008E027F"/>
    <w:rsid w:val="00AA1D8D"/>
    <w:rsid w:val="00AD1711"/>
    <w:rsid w:val="00B47730"/>
    <w:rsid w:val="00CB0664"/>
    <w:rsid w:val="00D5435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913515"/>
  <w14:defaultImageDpi w14:val="300"/>
  <w15:docId w15:val="{29470D2C-8485-4D5C-98A2-09E4045EB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271EDF-7008-4505-9012-7CBFCD189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757</Words>
  <Characters>4315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5062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 Hill</cp:lastModifiedBy>
  <cp:revision>3</cp:revision>
  <dcterms:created xsi:type="dcterms:W3CDTF">2025-02-12T14:56:00Z</dcterms:created>
  <dcterms:modified xsi:type="dcterms:W3CDTF">2025-02-20T22:15:00Z</dcterms:modified>
  <cp:category/>
</cp:coreProperties>
</file>