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12D9" w:rsidRDefault="00DE207F">
      <w:pPr>
        <w:pStyle w:val="Heading1"/>
      </w:pPr>
      <w:r>
        <w:t>Developing Mathematical Oracy: Strategies for the Classroom</w:t>
      </w:r>
    </w:p>
    <w:p w:rsidR="001A12D9" w:rsidRDefault="00DE207F">
      <w:pPr>
        <w:pStyle w:val="Heading2"/>
      </w:pPr>
      <w:r>
        <w:t>Summary of "We Need to Talk (About Maths)"</w:t>
      </w:r>
    </w:p>
    <w:p w:rsidR="001A12D9" w:rsidRDefault="00DE207F">
      <w:r>
        <w:t xml:space="preserve">The NCETM article 'We Need to Talk (About Maths)' emphasizes the importance of oracy in mathematics education. Encouraging mathematical discussion, </w:t>
      </w:r>
      <w:r>
        <w:t>precise language use, and structured talk activities enhances students’ understanding, particularly for disadvantaged learners. The article highlights the need for students to explain their reasoning, justify their answers, and engage in mathematical conve</w:t>
      </w:r>
      <w:r>
        <w:t>rsations to build confidence and deeper understanding.</w:t>
      </w:r>
    </w:p>
    <w:p w:rsidR="001A12D9" w:rsidRDefault="00DE207F">
      <w:pPr>
        <w:pStyle w:val="Heading2"/>
      </w:pPr>
      <w:r>
        <w:t>Strategies for Embedding Oracy in Maths Lessons</w:t>
      </w:r>
    </w:p>
    <w:p w:rsidR="001A12D9" w:rsidRDefault="00DE207F">
      <w:pPr>
        <w:pStyle w:val="Heading3"/>
      </w:pPr>
      <w:r>
        <w:t>Think-Pair-Share with a Twist</w:t>
      </w:r>
    </w:p>
    <w:p w:rsidR="001A12D9" w:rsidRDefault="00DE207F">
      <w:r>
        <w:t>Pose a question, allow independent thinking, discuss with a partner, then ask students to explain their partner’s thinking.</w:t>
      </w:r>
      <w:r>
        <w:t xml:space="preserve"> Encourages reasoning, engagement, and communication.</w:t>
      </w:r>
    </w:p>
    <w:p w:rsidR="001A12D9" w:rsidRDefault="00DE207F">
      <w:pPr>
        <w:pStyle w:val="Heading3"/>
      </w:pPr>
      <w:r>
        <w:t>Sentence Stems to Support Mathematical Talk</w:t>
      </w:r>
    </w:p>
    <w:p w:rsidR="001A12D9" w:rsidRDefault="00DE207F">
      <w:r>
        <w:t>Provide structured sentence starters such as ‘I noticed that...’ or ‘I think this is true because...’ to scaffold students' explanations.</w:t>
      </w:r>
    </w:p>
    <w:p w:rsidR="001A12D9" w:rsidRDefault="00DE207F">
      <w:pPr>
        <w:pStyle w:val="Heading3"/>
      </w:pPr>
      <w:r>
        <w:t>The ‘Odd One Out’ Ac</w:t>
      </w:r>
      <w:r>
        <w:t>tivity</w:t>
      </w:r>
    </w:p>
    <w:p w:rsidR="001A12D9" w:rsidRDefault="00DE207F">
      <w:r>
        <w:t>Give three or four numbers, shapes, or equations and ask students to justify which one is different. Encourages reasoning and multiple correct answers.</w:t>
      </w:r>
    </w:p>
    <w:p w:rsidR="001A12D9" w:rsidRDefault="00DE207F">
      <w:pPr>
        <w:pStyle w:val="Heading3"/>
      </w:pPr>
      <w:r>
        <w:t>‘Convince Me’ Questioning</w:t>
      </w:r>
    </w:p>
    <w:p w:rsidR="001A12D9" w:rsidRDefault="00DE207F">
      <w:r>
        <w:t xml:space="preserve">Encourage students to justify their answers with prompts like ‘Can you </w:t>
      </w:r>
      <w:r>
        <w:t>convince me?’ or ‘How would you explain this to someone else?’</w:t>
      </w:r>
    </w:p>
    <w:p w:rsidR="001A12D9" w:rsidRDefault="00DE207F">
      <w:pPr>
        <w:pStyle w:val="Heading3"/>
      </w:pPr>
      <w:r>
        <w:t>Explaining to a ‘Friendly Alien’</w:t>
      </w:r>
    </w:p>
    <w:p w:rsidR="001A12D9" w:rsidRDefault="00DE207F">
      <w:r>
        <w:t>Students explain a maths concept as if teaching it to an alien, ensuring clarity and simplicity.</w:t>
      </w:r>
    </w:p>
    <w:p w:rsidR="001A12D9" w:rsidRDefault="00DE207F">
      <w:pPr>
        <w:pStyle w:val="Heading3"/>
      </w:pPr>
      <w:r>
        <w:t>Talking Through Mistakes</w:t>
      </w:r>
    </w:p>
    <w:p w:rsidR="001A12D9" w:rsidRDefault="00DE207F">
      <w:r>
        <w:t>Present an incorrect answer and ask st</w:t>
      </w:r>
      <w:r>
        <w:t>udents to discuss the mistake, why it was made, and how to correct it.</w:t>
      </w:r>
    </w:p>
    <w:p w:rsidR="001A12D9" w:rsidRDefault="00DE207F">
      <w:pPr>
        <w:pStyle w:val="Heading3"/>
      </w:pPr>
      <w:r>
        <w:t>Explaining Different Methods</w:t>
      </w:r>
    </w:p>
    <w:p w:rsidR="001A12D9" w:rsidRDefault="00DE207F">
      <w:r>
        <w:t>Students solve a problem in two ways, compare the methods, and discuss efficiency.</w:t>
      </w:r>
    </w:p>
    <w:p w:rsidR="001A12D9" w:rsidRDefault="000F5159">
      <w:pPr>
        <w:pStyle w:val="Heading2"/>
      </w:pPr>
      <w:r>
        <w:lastRenderedPageBreak/>
        <w:t>Examples of how these might be implemented: Year 4 Calculation</w:t>
      </w:r>
    </w:p>
    <w:p w:rsidR="001A12D9" w:rsidRDefault="00DE207F">
      <w:pPr>
        <w:pStyle w:val="Heading3"/>
      </w:pPr>
      <w:r>
        <w:t>‘What’s the Same, W</w:t>
      </w:r>
      <w:r>
        <w:t>hat’s Different?’</w:t>
      </w:r>
    </w:p>
    <w:p w:rsidR="001A12D9" w:rsidRDefault="00DE207F">
      <w:r>
        <w:t>Compare two different calculation methods and discuss similarities and differences.</w:t>
      </w:r>
    </w:p>
    <w:p w:rsidR="001A12D9" w:rsidRDefault="00DE207F">
      <w:pPr>
        <w:pStyle w:val="Heading3"/>
      </w:pPr>
      <w:r>
        <w:t>‘Spot the Mistake’ – Debugging Errors</w:t>
      </w:r>
    </w:p>
    <w:p w:rsidR="001A12D9" w:rsidRDefault="00DE207F">
      <w:r>
        <w:t>Present a mistake in a calculation and ask students to identify and explain the error.</w:t>
      </w:r>
    </w:p>
    <w:p w:rsidR="001A12D9" w:rsidRDefault="00DE207F">
      <w:pPr>
        <w:pStyle w:val="Heading3"/>
      </w:pPr>
      <w:r>
        <w:t>‘Convince Me’ – Justifying An</w:t>
      </w:r>
      <w:r>
        <w:t>swers</w:t>
      </w:r>
    </w:p>
    <w:p w:rsidR="001A12D9" w:rsidRDefault="00DE207F">
      <w:r>
        <w:t>Give students a statement and ask them to prove or disprove it with reasoning.</w:t>
      </w:r>
    </w:p>
    <w:p w:rsidR="001A12D9" w:rsidRDefault="00DE207F">
      <w:pPr>
        <w:pStyle w:val="Heading3"/>
      </w:pPr>
      <w:r>
        <w:t>‘Odd One Out’ – Calculation Edition</w:t>
      </w:r>
    </w:p>
    <w:p w:rsidR="001A12D9" w:rsidRDefault="00DE207F">
      <w:r>
        <w:t>Show multiple calculations and ask students to justify which one is different.</w:t>
      </w:r>
    </w:p>
    <w:p w:rsidR="001A12D9" w:rsidRDefault="00DE207F">
      <w:pPr>
        <w:pStyle w:val="Heading3"/>
      </w:pPr>
      <w:r>
        <w:t>‘Explaining Different Methods’</w:t>
      </w:r>
    </w:p>
    <w:p w:rsidR="001A12D9" w:rsidRDefault="00DE207F">
      <w:r>
        <w:t xml:space="preserve">Ask students to solve a </w:t>
      </w:r>
      <w:r>
        <w:t>calculation in two ways and discuss which is more efficient.</w:t>
      </w:r>
    </w:p>
    <w:p w:rsidR="001A12D9" w:rsidRDefault="00DE207F">
      <w:pPr>
        <w:pStyle w:val="Heading3"/>
      </w:pPr>
      <w:r>
        <w:t>‘Estimate, Calculate, Explain’</w:t>
      </w:r>
    </w:p>
    <w:p w:rsidR="001A12D9" w:rsidRDefault="00DE207F">
      <w:r>
        <w:t>Students estimate a sum before calculating it, then reflect on their accuracy.</w:t>
      </w:r>
    </w:p>
    <w:p w:rsidR="001A12D9" w:rsidRDefault="00DE207F">
      <w:pPr>
        <w:pStyle w:val="Heading3"/>
      </w:pPr>
      <w:r>
        <w:t>‘Describe and Solve’ – Word Problem Talk</w:t>
      </w:r>
    </w:p>
    <w:p w:rsidR="001A12D9" w:rsidRDefault="00DE207F">
      <w:r>
        <w:t>Students explain their approach to solving a</w:t>
      </w:r>
      <w:r>
        <w:t xml:space="preserve"> word problem before calculating.</w:t>
      </w:r>
    </w:p>
    <w:p w:rsidR="000F5159" w:rsidRDefault="000F5159" w:rsidP="000F5159">
      <w:pPr>
        <w:pStyle w:val="Heading2"/>
      </w:pPr>
      <w:r>
        <w:t xml:space="preserve">Examples of how these might be implemented: Year </w:t>
      </w:r>
      <w:r>
        <w:t>6 Division</w:t>
      </w:r>
      <w:bookmarkStart w:id="0" w:name="_GoBack"/>
      <w:bookmarkEnd w:id="0"/>
    </w:p>
    <w:p w:rsidR="001A12D9" w:rsidRDefault="000F5159" w:rsidP="000F5159">
      <w:pPr>
        <w:pStyle w:val="Heading3"/>
      </w:pPr>
      <w:r>
        <w:t xml:space="preserve"> </w:t>
      </w:r>
      <w:r w:rsidR="00DE207F">
        <w:t>‘Which Method Works Best?’</w:t>
      </w:r>
    </w:p>
    <w:p w:rsidR="001A12D9" w:rsidRDefault="00DE207F">
      <w:r>
        <w:t>Give students a division problem and ask them to solve it using different methods (e.g., short division vs. chunking). They must compare methods</w:t>
      </w:r>
      <w:r>
        <w:t xml:space="preserve"> and justify which is more efficient.</w:t>
      </w:r>
    </w:p>
    <w:p w:rsidR="001A12D9" w:rsidRDefault="00DE207F">
      <w:pPr>
        <w:pStyle w:val="Heading3"/>
      </w:pPr>
      <w:r>
        <w:t>‘Explain the Remainder’</w:t>
      </w:r>
    </w:p>
    <w:p w:rsidR="001A12D9" w:rsidRDefault="00DE207F">
      <w:r>
        <w:t>Present a division problem with a remainder and ask students to discuss what the remainder represents in context (e.g., sharing sweets among friends).</w:t>
      </w:r>
    </w:p>
    <w:p w:rsidR="001A12D9" w:rsidRDefault="00DE207F">
      <w:pPr>
        <w:pStyle w:val="Heading3"/>
      </w:pPr>
      <w:r>
        <w:t>‘Number Talk: Estimating Division’</w:t>
      </w:r>
    </w:p>
    <w:p w:rsidR="001A12D9" w:rsidRDefault="00DE207F">
      <w:r>
        <w:t>Before s</w:t>
      </w:r>
      <w:r>
        <w:t>olving a division problem, students estimate the answer and explain their reasoning. Then, they check if their answer is reasonable.</w:t>
      </w:r>
    </w:p>
    <w:p w:rsidR="001A12D9" w:rsidRDefault="00DE207F">
      <w:pPr>
        <w:pStyle w:val="Heading3"/>
      </w:pPr>
      <w:r>
        <w:t>‘Division Word Problems – Act It Out’</w:t>
      </w:r>
    </w:p>
    <w:p w:rsidR="001A12D9" w:rsidRDefault="00DE207F">
      <w:r>
        <w:t>Give students real-world division problems and have them act them out to visualize th</w:t>
      </w:r>
      <w:r>
        <w:t>e process before solving.</w:t>
      </w:r>
    </w:p>
    <w:p w:rsidR="001A12D9" w:rsidRDefault="00DE207F">
      <w:pPr>
        <w:pStyle w:val="Heading3"/>
      </w:pPr>
      <w:r>
        <w:lastRenderedPageBreak/>
        <w:t>‘True or False?’</w:t>
      </w:r>
    </w:p>
    <w:p w:rsidR="001A12D9" w:rsidRDefault="00DE207F">
      <w:r>
        <w:t>Present division-based statements (e.g., ‘Any number divided by itself is always 1’) and ask students to justify whether they are true or false.</w:t>
      </w:r>
    </w:p>
    <w:p w:rsidR="001A12D9" w:rsidRDefault="00DE207F">
      <w:pPr>
        <w:pStyle w:val="Heading3"/>
      </w:pPr>
      <w:r>
        <w:t>‘Divide and Conquer’ – Explaining Partial Quotients</w:t>
      </w:r>
    </w:p>
    <w:p w:rsidR="001A12D9" w:rsidRDefault="00DE207F">
      <w:r>
        <w:t>Students use the</w:t>
      </w:r>
      <w:r>
        <w:t xml:space="preserve"> partial quotients method and explain each step aloud to a partner, reinforcing understanding.</w:t>
      </w:r>
    </w:p>
    <w:sectPr w:rsidR="001A12D9"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07F" w:rsidRDefault="00DE207F" w:rsidP="000F5159">
      <w:pPr>
        <w:spacing w:after="0" w:line="240" w:lineRule="auto"/>
      </w:pPr>
      <w:r>
        <w:separator/>
      </w:r>
    </w:p>
  </w:endnote>
  <w:endnote w:type="continuationSeparator" w:id="0">
    <w:p w:rsidR="00DE207F" w:rsidRDefault="00DE207F" w:rsidP="000F5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07F" w:rsidRDefault="00DE207F" w:rsidP="000F5159">
      <w:pPr>
        <w:spacing w:after="0" w:line="240" w:lineRule="auto"/>
      </w:pPr>
      <w:r>
        <w:separator/>
      </w:r>
    </w:p>
  </w:footnote>
  <w:footnote w:type="continuationSeparator" w:id="0">
    <w:p w:rsidR="00DE207F" w:rsidRDefault="00DE207F" w:rsidP="000F51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159" w:rsidRDefault="000F5159" w:rsidP="000F5159">
    <w:pPr>
      <w:pStyle w:val="Header"/>
      <w:jc w:val="center"/>
    </w:pPr>
    <w:r>
      <w:rPr>
        <w:noProof/>
        <w:lang w:val="en-GB" w:eastAsia="en-GB"/>
      </w:rPr>
      <w:drawing>
        <wp:inline distT="0" distB="0" distL="0" distR="0">
          <wp:extent cx="1059180" cy="990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MS Logo Full.png"/>
                  <pic:cNvPicPr/>
                </pic:nvPicPr>
                <pic:blipFill>
                  <a:blip r:embed="rId1">
                    <a:extLst>
                      <a:ext uri="{28A0092B-C50C-407E-A947-70E740481C1C}">
                        <a14:useLocalDpi xmlns:a14="http://schemas.microsoft.com/office/drawing/2010/main" val="0"/>
                      </a:ext>
                    </a:extLst>
                  </a:blip>
                  <a:stretch>
                    <a:fillRect/>
                  </a:stretch>
                </pic:blipFill>
                <pic:spPr>
                  <a:xfrm>
                    <a:off x="0" y="0"/>
                    <a:ext cx="1059180" cy="990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F5159"/>
    <w:rsid w:val="0015074B"/>
    <w:rsid w:val="001A12D9"/>
    <w:rsid w:val="0029639D"/>
    <w:rsid w:val="00326F90"/>
    <w:rsid w:val="00AA1D8D"/>
    <w:rsid w:val="00B47730"/>
    <w:rsid w:val="00CB0664"/>
    <w:rsid w:val="00DE207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614F4FA"/>
  <w14:defaultImageDpi w14:val="300"/>
  <w15:docId w15:val="{F86DD196-BAF1-49AE-BDE3-C43351DAD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CD9D4-503A-4D19-AA7E-E0EF4FB2C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551</Words>
  <Characters>3141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 Hill</cp:lastModifiedBy>
  <cp:revision>2</cp:revision>
  <dcterms:created xsi:type="dcterms:W3CDTF">2013-12-23T23:15:00Z</dcterms:created>
  <dcterms:modified xsi:type="dcterms:W3CDTF">2025-02-24T14:15:00Z</dcterms:modified>
  <cp:category/>
</cp:coreProperties>
</file>